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8" w:rsidRPr="00FA1F80" w:rsidRDefault="00213798" w:rsidP="0021379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 w:themeColor="text1"/>
          <w:sz w:val="16"/>
          <w:szCs w:val="16"/>
        </w:rPr>
      </w:pPr>
      <w:r w:rsidRPr="00FA1F80">
        <w:rPr>
          <w:rFonts w:ascii="Garamond" w:hAnsi="Garamond" w:cs="Calibri,Bold"/>
          <w:b/>
          <w:bCs/>
          <w:noProof/>
          <w:color w:val="000000" w:themeColor="text1"/>
          <w:sz w:val="16"/>
          <w:szCs w:val="16"/>
        </w:rPr>
        <w:drawing>
          <wp:inline distT="0" distB="0" distL="0" distR="0" wp14:anchorId="702D8EFE" wp14:editId="1ED3A0EF">
            <wp:extent cx="1608666" cy="593631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EE_22169_Missisippi_Arts_and_Entertainment_Experience_Mark_Wordmark_Horizontal_Color_Fill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680" cy="61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798" w:rsidRPr="00FA1F80" w:rsidRDefault="00213798" w:rsidP="00213798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 w:themeColor="text1"/>
          <w:sz w:val="20"/>
          <w:szCs w:val="20"/>
        </w:rPr>
      </w:pPr>
    </w:p>
    <w:p w:rsidR="00213798" w:rsidRPr="00FA1F80" w:rsidRDefault="00213798" w:rsidP="00213798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 w:themeColor="text1"/>
          <w:sz w:val="18"/>
          <w:szCs w:val="18"/>
        </w:rPr>
      </w:pPr>
      <w:r w:rsidRPr="00FA1F80">
        <w:rPr>
          <w:rFonts w:ascii="Garamond" w:hAnsi="Garamond" w:cs="Calibri,Bold"/>
          <w:b/>
          <w:bCs/>
          <w:color w:val="000000" w:themeColor="text1"/>
          <w:sz w:val="20"/>
          <w:szCs w:val="20"/>
        </w:rPr>
        <w:t xml:space="preserve">Contact: </w:t>
      </w:r>
      <w:r w:rsidRPr="00FA1F80">
        <w:rPr>
          <w:rFonts w:ascii="Garamond" w:hAnsi="Garamond" w:cs="Calibri"/>
          <w:color w:val="000000" w:themeColor="text1"/>
          <w:sz w:val="20"/>
          <w:szCs w:val="20"/>
        </w:rPr>
        <w:t>Paula Chance, Director of Marketing</w:t>
      </w:r>
      <w:r w:rsidRPr="00FA1F80">
        <w:rPr>
          <w:rFonts w:ascii="Garamond" w:hAnsi="Garamond" w:cs="Calibri"/>
          <w:color w:val="000000" w:themeColor="text1"/>
          <w:sz w:val="18"/>
          <w:szCs w:val="18"/>
        </w:rPr>
        <w:tab/>
      </w:r>
      <w:r w:rsidRPr="00FA1F80">
        <w:rPr>
          <w:rFonts w:ascii="Garamond" w:hAnsi="Garamond" w:cs="Calibri,Bold"/>
          <w:b/>
          <w:bCs/>
          <w:color w:val="000000" w:themeColor="text1"/>
        </w:rPr>
        <w:t>FOR IMMEDIATE RELEASE</w:t>
      </w:r>
    </w:p>
    <w:p w:rsidR="00213798" w:rsidRPr="00FA1F80" w:rsidRDefault="00213798" w:rsidP="0021379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 w:themeColor="text1"/>
          <w:sz w:val="20"/>
          <w:szCs w:val="20"/>
        </w:rPr>
      </w:pPr>
      <w:r w:rsidRPr="00FA1F80">
        <w:rPr>
          <w:rFonts w:ascii="Garamond" w:hAnsi="Garamond" w:cs="Calibri"/>
          <w:color w:val="000000" w:themeColor="text1"/>
          <w:sz w:val="20"/>
          <w:szCs w:val="20"/>
        </w:rPr>
        <w:t>Mississippi Arts + Entertainment Experience</w:t>
      </w:r>
    </w:p>
    <w:p w:rsidR="00213798" w:rsidRPr="00FA1F80" w:rsidRDefault="00213798" w:rsidP="0021379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 w:themeColor="text1"/>
          <w:sz w:val="20"/>
          <w:szCs w:val="20"/>
        </w:rPr>
      </w:pPr>
      <w:r w:rsidRPr="00FA1F80">
        <w:rPr>
          <w:rFonts w:ascii="Garamond" w:hAnsi="Garamond" w:cs="Calibri"/>
          <w:color w:val="000000" w:themeColor="text1"/>
          <w:sz w:val="20"/>
          <w:szCs w:val="20"/>
        </w:rPr>
        <w:t>P.O. Box 148</w:t>
      </w:r>
    </w:p>
    <w:p w:rsidR="00213798" w:rsidRPr="00FA1F80" w:rsidRDefault="00213798" w:rsidP="0021379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 w:themeColor="text1"/>
          <w:sz w:val="20"/>
          <w:szCs w:val="20"/>
        </w:rPr>
      </w:pPr>
      <w:r w:rsidRPr="00FA1F80">
        <w:rPr>
          <w:rFonts w:ascii="Garamond" w:hAnsi="Garamond" w:cs="Calibri"/>
          <w:color w:val="000000" w:themeColor="text1"/>
          <w:sz w:val="20"/>
          <w:szCs w:val="20"/>
        </w:rPr>
        <w:t>Meridian, MS 39302</w:t>
      </w:r>
    </w:p>
    <w:p w:rsidR="00213798" w:rsidRPr="00FA1F80" w:rsidRDefault="00213798" w:rsidP="0021379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 w:themeColor="text1"/>
          <w:sz w:val="20"/>
          <w:szCs w:val="20"/>
        </w:rPr>
      </w:pPr>
      <w:r w:rsidRPr="00FA1F80">
        <w:rPr>
          <w:rFonts w:ascii="Garamond" w:hAnsi="Garamond" w:cs="Calibri"/>
          <w:color w:val="000000" w:themeColor="text1"/>
          <w:sz w:val="20"/>
          <w:szCs w:val="20"/>
        </w:rPr>
        <w:t>Phone: 601-581-1550</w:t>
      </w:r>
    </w:p>
    <w:p w:rsidR="00213798" w:rsidRPr="00FA1F80" w:rsidRDefault="00213798" w:rsidP="0021379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 w:themeColor="text1"/>
          <w:sz w:val="20"/>
          <w:szCs w:val="20"/>
        </w:rPr>
      </w:pPr>
      <w:r w:rsidRPr="00FA1F80">
        <w:rPr>
          <w:rFonts w:ascii="Garamond" w:hAnsi="Garamond" w:cs="Calibri"/>
          <w:color w:val="000000" w:themeColor="text1"/>
          <w:sz w:val="20"/>
          <w:szCs w:val="20"/>
        </w:rPr>
        <w:t xml:space="preserve">Email: </w:t>
      </w:r>
      <w:hyperlink r:id="rId5" w:history="1">
        <w:r w:rsidRPr="00FA1F80">
          <w:rPr>
            <w:rStyle w:val="Hyperlink"/>
            <w:rFonts w:ascii="Garamond" w:hAnsi="Garamond" w:cs="Calibri"/>
            <w:color w:val="000000" w:themeColor="text1"/>
            <w:sz w:val="20"/>
            <w:szCs w:val="20"/>
          </w:rPr>
          <w:t>paula@msarts.org</w:t>
        </w:r>
      </w:hyperlink>
    </w:p>
    <w:p w:rsidR="00213798" w:rsidRPr="00FA1F80" w:rsidRDefault="00213798" w:rsidP="00213798">
      <w:pPr>
        <w:pStyle w:val="NoSpacing"/>
        <w:rPr>
          <w:rFonts w:ascii="Garamond" w:hAnsi="Garamond" w:cs="Calibri"/>
          <w:color w:val="000000" w:themeColor="text1"/>
          <w:sz w:val="20"/>
          <w:szCs w:val="20"/>
        </w:rPr>
      </w:pPr>
      <w:r w:rsidRPr="00FA1F80">
        <w:rPr>
          <w:rFonts w:ascii="Garamond" w:hAnsi="Garamond" w:cs="Calibri"/>
          <w:color w:val="000000" w:themeColor="text1"/>
          <w:sz w:val="20"/>
          <w:szCs w:val="20"/>
        </w:rPr>
        <w:t xml:space="preserve">Web: </w:t>
      </w:r>
      <w:hyperlink r:id="rId6" w:history="1">
        <w:r w:rsidRPr="00FA1F80">
          <w:rPr>
            <w:rStyle w:val="Hyperlink"/>
            <w:rFonts w:ascii="Garamond" w:hAnsi="Garamond" w:cs="Calibri"/>
            <w:color w:val="000000" w:themeColor="text1"/>
            <w:sz w:val="20"/>
            <w:szCs w:val="20"/>
          </w:rPr>
          <w:t>www.msarts.org</w:t>
        </w:r>
      </w:hyperlink>
    </w:p>
    <w:p w:rsidR="00017813" w:rsidRPr="00FA1F80" w:rsidRDefault="00017813" w:rsidP="00017813">
      <w:pPr>
        <w:pStyle w:val="NoSpacing"/>
        <w:rPr>
          <w:rFonts w:ascii="Calibri" w:hAnsi="Calibri" w:cs="Calibri"/>
          <w:color w:val="000000" w:themeColor="text1"/>
        </w:rPr>
      </w:pPr>
    </w:p>
    <w:p w:rsidR="00213798" w:rsidRPr="00FA1F80" w:rsidRDefault="00213798" w:rsidP="00017813">
      <w:pPr>
        <w:pStyle w:val="NoSpacing"/>
        <w:jc w:val="center"/>
        <w:rPr>
          <w:rFonts w:ascii="Garamond" w:hAnsi="Garamond" w:cs="Calibri"/>
          <w:color w:val="000000" w:themeColor="text1"/>
        </w:rPr>
      </w:pPr>
    </w:p>
    <w:p w:rsidR="00213798" w:rsidRPr="00FA1F80" w:rsidRDefault="00213798" w:rsidP="00017813">
      <w:pPr>
        <w:pStyle w:val="NoSpacing"/>
        <w:jc w:val="center"/>
        <w:rPr>
          <w:rFonts w:ascii="Garamond" w:hAnsi="Garamond" w:cs="Calibri"/>
          <w:color w:val="000000" w:themeColor="text1"/>
        </w:rPr>
      </w:pPr>
    </w:p>
    <w:p w:rsidR="00017813" w:rsidRPr="00FA1F80" w:rsidRDefault="006576C6" w:rsidP="00017813">
      <w:pPr>
        <w:pStyle w:val="NoSpacing"/>
        <w:jc w:val="center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>A STATE OF SITES AND STORIES</w:t>
      </w:r>
    </w:p>
    <w:p w:rsidR="00067D02" w:rsidRPr="00FA1F80" w:rsidRDefault="006576C6" w:rsidP="006A6190">
      <w:pPr>
        <w:pStyle w:val="NoSpacing"/>
        <w:jc w:val="center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>The MAX to Feature Interactive Exhibits Highlighting Arts Places and People</w:t>
      </w:r>
      <w:r w:rsidR="001311BA" w:rsidRPr="00FA1F80">
        <w:rPr>
          <w:rFonts w:ascii="Garamond" w:hAnsi="Garamond" w:cs="Calibri"/>
          <w:color w:val="000000" w:themeColor="text1"/>
        </w:rPr>
        <w:t xml:space="preserve"> from Mississippi</w:t>
      </w:r>
    </w:p>
    <w:p w:rsidR="006A6190" w:rsidRPr="00FA1F80" w:rsidRDefault="006A6190" w:rsidP="006A6190">
      <w:pPr>
        <w:pStyle w:val="NoSpacing"/>
        <w:jc w:val="center"/>
        <w:rPr>
          <w:rFonts w:ascii="Garamond" w:hAnsi="Garamond" w:cs="Calibri"/>
          <w:color w:val="000000" w:themeColor="text1"/>
        </w:rPr>
      </w:pPr>
    </w:p>
    <w:p w:rsidR="0097781C" w:rsidRPr="00FA1F80" w:rsidRDefault="0047174E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 xml:space="preserve">When the Mississippi Arts + Entertainment Experience (The MAX) opens </w:t>
      </w:r>
      <w:r w:rsidR="00213798" w:rsidRPr="00FA1F80">
        <w:rPr>
          <w:rFonts w:ascii="Garamond" w:hAnsi="Garamond" w:cs="Calibri"/>
          <w:color w:val="000000" w:themeColor="text1"/>
        </w:rPr>
        <w:t>on April 28</w:t>
      </w:r>
      <w:r w:rsidRPr="00FA1F80">
        <w:rPr>
          <w:rFonts w:ascii="Garamond" w:hAnsi="Garamond" w:cs="Calibri"/>
          <w:color w:val="000000" w:themeColor="text1"/>
        </w:rPr>
        <w:t xml:space="preserve">, 2018, </w:t>
      </w:r>
      <w:r w:rsidR="00AB5BF3" w:rsidRPr="00FA1F80">
        <w:rPr>
          <w:rFonts w:ascii="Garamond" w:hAnsi="Garamond" w:cs="Calibri"/>
          <w:color w:val="000000" w:themeColor="text1"/>
        </w:rPr>
        <w:t xml:space="preserve">in downtown </w:t>
      </w:r>
      <w:r w:rsidR="00AD3C01" w:rsidRPr="00FA1F80">
        <w:rPr>
          <w:rFonts w:ascii="Garamond" w:hAnsi="Garamond" w:cs="Calibri"/>
          <w:color w:val="000000" w:themeColor="text1"/>
        </w:rPr>
        <w:t>Meridian, Miss., one of its missions</w:t>
      </w:r>
      <w:r w:rsidR="00AB5BF3" w:rsidRPr="00FA1F80">
        <w:rPr>
          <w:rFonts w:ascii="Garamond" w:hAnsi="Garamond" w:cs="Calibri"/>
          <w:color w:val="000000" w:themeColor="text1"/>
        </w:rPr>
        <w:t xml:space="preserve"> will be to serve as the starting point connecting its guests with </w:t>
      </w:r>
      <w:r w:rsidR="00AD3C01" w:rsidRPr="00FA1F80">
        <w:rPr>
          <w:rFonts w:ascii="Garamond" w:hAnsi="Garamond" w:cs="Calibri"/>
          <w:color w:val="000000" w:themeColor="text1"/>
        </w:rPr>
        <w:t>numerous</w:t>
      </w:r>
      <w:r w:rsidR="00AB5BF3" w:rsidRPr="00FA1F80">
        <w:rPr>
          <w:rFonts w:ascii="Garamond" w:hAnsi="Garamond" w:cs="Calibri"/>
          <w:color w:val="000000" w:themeColor="text1"/>
        </w:rPr>
        <w:t xml:space="preserve"> </w:t>
      </w:r>
      <w:r w:rsidR="006F27F8" w:rsidRPr="00FA1F80">
        <w:rPr>
          <w:rFonts w:ascii="Garamond" w:hAnsi="Garamond" w:cs="Calibri"/>
          <w:color w:val="000000" w:themeColor="text1"/>
        </w:rPr>
        <w:t xml:space="preserve">historic </w:t>
      </w:r>
      <w:r w:rsidR="00AD3C01" w:rsidRPr="00FA1F80">
        <w:rPr>
          <w:rFonts w:ascii="Garamond" w:hAnsi="Garamond" w:cs="Calibri"/>
          <w:color w:val="000000" w:themeColor="text1"/>
        </w:rPr>
        <w:t xml:space="preserve">cultural-arts </w:t>
      </w:r>
      <w:r w:rsidR="006F27F8" w:rsidRPr="00FA1F80">
        <w:rPr>
          <w:rFonts w:ascii="Garamond" w:hAnsi="Garamond" w:cs="Calibri"/>
          <w:color w:val="000000" w:themeColor="text1"/>
        </w:rPr>
        <w:t>points of</w:t>
      </w:r>
      <w:r w:rsidR="00AB5BF3" w:rsidRPr="00FA1F80">
        <w:rPr>
          <w:rFonts w:ascii="Garamond" w:hAnsi="Garamond" w:cs="Calibri"/>
          <w:color w:val="000000" w:themeColor="text1"/>
        </w:rPr>
        <w:t xml:space="preserve"> interest in every </w:t>
      </w:r>
      <w:r w:rsidR="006576C6" w:rsidRPr="00FA1F80">
        <w:rPr>
          <w:rFonts w:ascii="Garamond" w:hAnsi="Garamond" w:cs="Calibri"/>
          <w:color w:val="000000" w:themeColor="text1"/>
        </w:rPr>
        <w:t xml:space="preserve">area </w:t>
      </w:r>
      <w:r w:rsidR="00AB5BF3" w:rsidRPr="00FA1F80">
        <w:rPr>
          <w:rFonts w:ascii="Garamond" w:hAnsi="Garamond" w:cs="Calibri"/>
          <w:color w:val="000000" w:themeColor="text1"/>
        </w:rPr>
        <w:t xml:space="preserve">of the state. Cultural Trails, an interactive </w:t>
      </w:r>
      <w:r w:rsidR="00AD3C01" w:rsidRPr="00FA1F80">
        <w:rPr>
          <w:rFonts w:ascii="Garamond" w:hAnsi="Garamond" w:cs="Calibri"/>
          <w:color w:val="000000" w:themeColor="text1"/>
        </w:rPr>
        <w:t>experience, will be a centerpiece of that goal.</w:t>
      </w:r>
    </w:p>
    <w:p w:rsidR="00AD3C01" w:rsidRPr="00FA1F80" w:rsidRDefault="00AD3C01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AD3C01" w:rsidRPr="00FA1F80" w:rsidRDefault="00AD3C01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>“The Cultural Trails interactive brings attention to sites associated with Mississippi artists and entertainers by giving visitors a way to explore a set of curated recommendations across the state that are related to museum content,” said Stacey Wilson, The MAX curator of exhibitions.</w:t>
      </w:r>
    </w:p>
    <w:p w:rsidR="00AD3C01" w:rsidRPr="00FA1F80" w:rsidRDefault="00AD3C01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8078FC" w:rsidRPr="00FA1F80" w:rsidRDefault="006F27F8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>The interactive consists of ten trails, each of which cons</w:t>
      </w:r>
      <w:r w:rsidR="008078FC" w:rsidRPr="00FA1F80">
        <w:rPr>
          <w:rFonts w:ascii="Garamond" w:hAnsi="Garamond" w:cs="Calibri"/>
          <w:color w:val="000000" w:themeColor="text1"/>
        </w:rPr>
        <w:t>ists of ten arts-related sites.</w:t>
      </w:r>
    </w:p>
    <w:p w:rsidR="008078FC" w:rsidRPr="00FA1F80" w:rsidRDefault="008078FC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4C3E64" w:rsidRPr="00FA1F80" w:rsidRDefault="004C3E64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 xml:space="preserve">Half of each trail’s sites are organized by </w:t>
      </w:r>
      <w:r w:rsidR="00815391" w:rsidRPr="00FA1F80">
        <w:rPr>
          <w:rFonts w:ascii="Garamond" w:hAnsi="Garamond" w:cs="Calibri"/>
          <w:color w:val="000000" w:themeColor="text1"/>
        </w:rPr>
        <w:t>genre</w:t>
      </w:r>
      <w:r w:rsidRPr="00FA1F80">
        <w:rPr>
          <w:rFonts w:ascii="Garamond" w:hAnsi="Garamond" w:cs="Calibri"/>
          <w:color w:val="000000" w:themeColor="text1"/>
        </w:rPr>
        <w:t xml:space="preserve"> – containing a blend of literary, music, art, theatre and culinary sites. </w:t>
      </w:r>
      <w:r w:rsidR="00D21433" w:rsidRPr="00FA1F80">
        <w:rPr>
          <w:rFonts w:ascii="Garamond" w:hAnsi="Garamond" w:cs="Calibri"/>
          <w:color w:val="000000" w:themeColor="text1"/>
        </w:rPr>
        <w:t xml:space="preserve">The other half are organized by the five regions of </w:t>
      </w:r>
      <w:r w:rsidRPr="00FA1F80">
        <w:rPr>
          <w:rFonts w:ascii="Garamond" w:hAnsi="Garamond" w:cs="Calibri"/>
          <w:color w:val="000000" w:themeColor="text1"/>
        </w:rPr>
        <w:t>Mississippi</w:t>
      </w:r>
      <w:r w:rsidR="00D21433" w:rsidRPr="00FA1F80">
        <w:rPr>
          <w:rFonts w:ascii="Garamond" w:hAnsi="Garamond" w:cs="Calibri"/>
          <w:color w:val="000000" w:themeColor="text1"/>
        </w:rPr>
        <w:t xml:space="preserve">: </w:t>
      </w:r>
      <w:r w:rsidRPr="00FA1F80">
        <w:rPr>
          <w:rFonts w:ascii="Garamond" w:hAnsi="Garamond" w:cs="Calibri"/>
          <w:color w:val="000000" w:themeColor="text1"/>
        </w:rPr>
        <w:t>Capital/River, Coastal, Delta, Hills</w:t>
      </w:r>
      <w:r w:rsidR="00213798" w:rsidRPr="00FA1F80">
        <w:rPr>
          <w:rFonts w:ascii="Garamond" w:hAnsi="Garamond" w:cs="Calibri"/>
          <w:color w:val="000000" w:themeColor="text1"/>
        </w:rPr>
        <w:t>,</w:t>
      </w:r>
      <w:r w:rsidRPr="00FA1F80">
        <w:rPr>
          <w:rFonts w:ascii="Garamond" w:hAnsi="Garamond" w:cs="Calibri"/>
          <w:color w:val="000000" w:themeColor="text1"/>
        </w:rPr>
        <w:t xml:space="preserve"> and Pines.</w:t>
      </w:r>
    </w:p>
    <w:p w:rsidR="004C3E64" w:rsidRPr="00FA1F80" w:rsidRDefault="004C3E64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AD3C01" w:rsidRPr="00FA1F80" w:rsidRDefault="004C3E64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 xml:space="preserve">Trails organized by genre </w:t>
      </w:r>
      <w:r w:rsidR="008078FC" w:rsidRPr="00FA1F80">
        <w:rPr>
          <w:rFonts w:ascii="Garamond" w:hAnsi="Garamond" w:cs="Calibri"/>
          <w:color w:val="000000" w:themeColor="text1"/>
        </w:rPr>
        <w:t>will highlight</w:t>
      </w:r>
      <w:r w:rsidRPr="00FA1F80">
        <w:rPr>
          <w:rFonts w:ascii="Garamond" w:hAnsi="Garamond" w:cs="Calibri"/>
          <w:color w:val="000000" w:themeColor="text1"/>
        </w:rPr>
        <w:t xml:space="preserve"> Literary Legends</w:t>
      </w:r>
      <w:r w:rsidR="0077436F" w:rsidRPr="00FA1F80">
        <w:rPr>
          <w:rFonts w:ascii="Garamond" w:hAnsi="Garamond" w:cs="Calibri"/>
          <w:color w:val="000000" w:themeColor="text1"/>
        </w:rPr>
        <w:t xml:space="preserve">, </w:t>
      </w:r>
      <w:r w:rsidRPr="00FA1F80">
        <w:rPr>
          <w:rFonts w:ascii="Garamond" w:hAnsi="Garamond" w:cs="Calibri"/>
          <w:color w:val="000000" w:themeColor="text1"/>
        </w:rPr>
        <w:t>Musicians</w:t>
      </w:r>
      <w:r w:rsidR="0077436F" w:rsidRPr="00FA1F80">
        <w:rPr>
          <w:rFonts w:ascii="Garamond" w:hAnsi="Garamond" w:cs="Calibri"/>
          <w:color w:val="000000" w:themeColor="text1"/>
        </w:rPr>
        <w:t xml:space="preserve">, </w:t>
      </w:r>
      <w:r w:rsidR="00D21433" w:rsidRPr="00FA1F80">
        <w:rPr>
          <w:rFonts w:ascii="Garamond" w:hAnsi="Garamond" w:cs="Calibri"/>
          <w:color w:val="000000" w:themeColor="text1"/>
        </w:rPr>
        <w:t xml:space="preserve">the </w:t>
      </w:r>
      <w:r w:rsidR="001066E8" w:rsidRPr="00FA1F80">
        <w:rPr>
          <w:rFonts w:ascii="Garamond" w:hAnsi="Garamond" w:cs="Calibri"/>
          <w:color w:val="000000" w:themeColor="text1"/>
        </w:rPr>
        <w:t xml:space="preserve">Arts, </w:t>
      </w:r>
      <w:r w:rsidRPr="00FA1F80">
        <w:rPr>
          <w:rFonts w:ascii="Garamond" w:hAnsi="Garamond" w:cs="Calibri"/>
          <w:color w:val="000000" w:themeColor="text1"/>
        </w:rPr>
        <w:t>Theatres</w:t>
      </w:r>
      <w:r w:rsidR="00213798" w:rsidRPr="00FA1F80">
        <w:rPr>
          <w:rFonts w:ascii="Garamond" w:hAnsi="Garamond" w:cs="Calibri"/>
          <w:color w:val="000000" w:themeColor="text1"/>
        </w:rPr>
        <w:t>,</w:t>
      </w:r>
      <w:r w:rsidRPr="00FA1F80">
        <w:rPr>
          <w:rFonts w:ascii="Garamond" w:hAnsi="Garamond" w:cs="Calibri"/>
          <w:color w:val="000000" w:themeColor="text1"/>
        </w:rPr>
        <w:t xml:space="preserve"> and Cul</w:t>
      </w:r>
      <w:r w:rsidR="001066E8" w:rsidRPr="00FA1F80">
        <w:rPr>
          <w:rFonts w:ascii="Garamond" w:hAnsi="Garamond" w:cs="Calibri"/>
          <w:color w:val="000000" w:themeColor="text1"/>
        </w:rPr>
        <w:t>inary</w:t>
      </w:r>
      <w:r w:rsidR="0077436F" w:rsidRPr="00FA1F80">
        <w:rPr>
          <w:rFonts w:ascii="Garamond" w:hAnsi="Garamond" w:cs="Calibri"/>
          <w:color w:val="000000" w:themeColor="text1"/>
        </w:rPr>
        <w:t xml:space="preserve"> treasures</w:t>
      </w:r>
      <w:r w:rsidR="001066E8" w:rsidRPr="00FA1F80">
        <w:rPr>
          <w:rFonts w:ascii="Garamond" w:hAnsi="Garamond" w:cs="Calibri"/>
          <w:color w:val="000000" w:themeColor="text1"/>
        </w:rPr>
        <w:t xml:space="preserve">. </w:t>
      </w:r>
    </w:p>
    <w:p w:rsidR="004C3E64" w:rsidRPr="00FA1F80" w:rsidRDefault="004C3E64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4C3E64" w:rsidRPr="00FA1F80" w:rsidRDefault="004C3E64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>MAX guests will choose two of the ten trails; itineraries will be emailed to them</w:t>
      </w:r>
      <w:r w:rsidR="0077436F" w:rsidRPr="00FA1F80">
        <w:rPr>
          <w:rFonts w:ascii="Garamond" w:hAnsi="Garamond" w:cs="Calibri"/>
          <w:color w:val="000000" w:themeColor="text1"/>
        </w:rPr>
        <w:t xml:space="preserve"> and accessed via a mobile-friendly website for free. </w:t>
      </w:r>
      <w:r w:rsidRPr="00FA1F80">
        <w:rPr>
          <w:rFonts w:ascii="Garamond" w:hAnsi="Garamond" w:cs="Calibri"/>
          <w:color w:val="000000" w:themeColor="text1"/>
        </w:rPr>
        <w:t xml:space="preserve">Guests can also print optional souvenir maps for $1 in the museum’s gift shop. </w:t>
      </w:r>
    </w:p>
    <w:p w:rsidR="004C3E64" w:rsidRPr="00FA1F80" w:rsidRDefault="004C3E64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4C3E64" w:rsidRPr="00FA1F80" w:rsidRDefault="006C344B" w:rsidP="0047174E">
      <w:pPr>
        <w:pStyle w:val="NoSpacing"/>
        <w:rPr>
          <w:rFonts w:ascii="Garamond" w:hAnsi="Garamond" w:cs="Calibri"/>
          <w:b/>
          <w:color w:val="000000" w:themeColor="text1"/>
        </w:rPr>
      </w:pPr>
      <w:r w:rsidRPr="00FA1F80">
        <w:rPr>
          <w:rFonts w:ascii="Garamond" w:hAnsi="Garamond" w:cs="Calibri"/>
          <w:b/>
          <w:color w:val="000000" w:themeColor="text1"/>
        </w:rPr>
        <w:t>The art of storytelling</w:t>
      </w:r>
    </w:p>
    <w:p w:rsidR="007A183A" w:rsidRPr="00FA1F80" w:rsidRDefault="007A183A" w:rsidP="0047174E">
      <w:pPr>
        <w:pStyle w:val="NoSpacing"/>
        <w:rPr>
          <w:rFonts w:ascii="Garamond" w:hAnsi="Garamond" w:cs="Calibri"/>
          <w:b/>
          <w:color w:val="000000" w:themeColor="text1"/>
        </w:rPr>
      </w:pPr>
    </w:p>
    <w:p w:rsidR="007A183A" w:rsidRPr="00FA1F80" w:rsidRDefault="007A183A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 xml:space="preserve">Three listening stations are another of The MAX’s cultural-history exhibits that will draw museum guests deeper into the rich, fascinating history of creativity and the arts in Mississippi. At each station, guests may sit and listen to a curated collection of audio stories from </w:t>
      </w:r>
      <w:r w:rsidR="000377DB" w:rsidRPr="00FA1F80">
        <w:rPr>
          <w:rFonts w:ascii="Garamond" w:hAnsi="Garamond" w:cs="Calibri"/>
          <w:color w:val="000000" w:themeColor="text1"/>
        </w:rPr>
        <w:t xml:space="preserve">their choice of </w:t>
      </w:r>
      <w:r w:rsidRPr="00FA1F80">
        <w:rPr>
          <w:rFonts w:ascii="Garamond" w:hAnsi="Garamond" w:cs="Calibri"/>
          <w:color w:val="000000" w:themeColor="text1"/>
        </w:rPr>
        <w:t>either the Craftsmen’s Guild of Mississippi, Thacker Mountain Radio or the Mississippi Art C</w:t>
      </w:r>
      <w:r w:rsidR="001066E8" w:rsidRPr="00FA1F80">
        <w:rPr>
          <w:rFonts w:ascii="Garamond" w:hAnsi="Garamond" w:cs="Calibri"/>
          <w:color w:val="000000" w:themeColor="text1"/>
        </w:rPr>
        <w:t>ommission</w:t>
      </w:r>
      <w:r w:rsidRPr="00FA1F80">
        <w:rPr>
          <w:rFonts w:ascii="Garamond" w:hAnsi="Garamond" w:cs="Calibri"/>
          <w:color w:val="000000" w:themeColor="text1"/>
        </w:rPr>
        <w:t>.</w:t>
      </w:r>
    </w:p>
    <w:p w:rsidR="007A183A" w:rsidRPr="00FA1F80" w:rsidRDefault="007A183A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7A183A" w:rsidRPr="00FA1F80" w:rsidRDefault="007A183A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>Both the listening stations and the Cultural Trails interactive are housed in the John &amp; Beth Clay People and Places gallery at The MAX.</w:t>
      </w:r>
    </w:p>
    <w:p w:rsidR="007A183A" w:rsidRPr="00FA1F80" w:rsidRDefault="007A183A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7A183A" w:rsidRPr="00FA1F80" w:rsidRDefault="007A183A" w:rsidP="0047174E">
      <w:pPr>
        <w:pStyle w:val="NoSpacing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>“The intent of the People and Places gallery is to highlight artists and institutions that have helped put Mississippi on the map,” said Wilson. “Artists and their environments – in which they live, work</w:t>
      </w:r>
      <w:r w:rsidR="00213798" w:rsidRPr="00FA1F80">
        <w:rPr>
          <w:rFonts w:ascii="Garamond" w:hAnsi="Garamond" w:cs="Calibri"/>
          <w:color w:val="000000" w:themeColor="text1"/>
        </w:rPr>
        <w:t>,</w:t>
      </w:r>
      <w:r w:rsidRPr="00FA1F80">
        <w:rPr>
          <w:rFonts w:ascii="Garamond" w:hAnsi="Garamond" w:cs="Calibri"/>
          <w:color w:val="000000" w:themeColor="text1"/>
        </w:rPr>
        <w:t xml:space="preserve"> and inspire one another – are front and center.”</w:t>
      </w:r>
    </w:p>
    <w:p w:rsidR="008078FC" w:rsidRPr="00FA1F80" w:rsidRDefault="008078FC" w:rsidP="0047174E">
      <w:pPr>
        <w:pStyle w:val="NoSpacing"/>
        <w:rPr>
          <w:rFonts w:ascii="Garamond" w:hAnsi="Garamond" w:cs="Calibri"/>
          <w:color w:val="000000" w:themeColor="text1"/>
        </w:rPr>
      </w:pPr>
    </w:p>
    <w:p w:rsidR="007A183A" w:rsidRPr="00FA1F80" w:rsidRDefault="008F70E8" w:rsidP="006576C6">
      <w:pPr>
        <w:pStyle w:val="NoSpacing"/>
        <w:jc w:val="center"/>
        <w:rPr>
          <w:rFonts w:ascii="Garamond" w:hAnsi="Garamond" w:cs="Calibri"/>
          <w:color w:val="000000" w:themeColor="text1"/>
        </w:rPr>
      </w:pPr>
      <w:r w:rsidRPr="00FA1F80">
        <w:rPr>
          <w:rFonts w:ascii="Garamond" w:hAnsi="Garamond" w:cs="Calibri"/>
          <w:color w:val="000000" w:themeColor="text1"/>
        </w:rPr>
        <w:t># # #</w:t>
      </w:r>
    </w:p>
    <w:sectPr w:rsidR="007A183A" w:rsidRPr="00FA1F80" w:rsidSect="003B2FB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13"/>
    <w:rsid w:val="00017813"/>
    <w:rsid w:val="000377DB"/>
    <w:rsid w:val="00067D02"/>
    <w:rsid w:val="001066E8"/>
    <w:rsid w:val="001311BA"/>
    <w:rsid w:val="002028AA"/>
    <w:rsid w:val="00213798"/>
    <w:rsid w:val="003B2FBA"/>
    <w:rsid w:val="004365D4"/>
    <w:rsid w:val="0047174E"/>
    <w:rsid w:val="004C3E64"/>
    <w:rsid w:val="006576C6"/>
    <w:rsid w:val="006A6190"/>
    <w:rsid w:val="006C344B"/>
    <w:rsid w:val="006F27F8"/>
    <w:rsid w:val="0077436F"/>
    <w:rsid w:val="007A183A"/>
    <w:rsid w:val="007C71B5"/>
    <w:rsid w:val="008078FC"/>
    <w:rsid w:val="00815391"/>
    <w:rsid w:val="008F70E8"/>
    <w:rsid w:val="0097781C"/>
    <w:rsid w:val="00A46083"/>
    <w:rsid w:val="00A55A83"/>
    <w:rsid w:val="00AB5BF3"/>
    <w:rsid w:val="00AD3C01"/>
    <w:rsid w:val="00D050FD"/>
    <w:rsid w:val="00D21433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570C3-0469-4DB2-998E-9B3C4C8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8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7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rts.org" TargetMode="External"/><Relationship Id="rId5" Type="http://schemas.openxmlformats.org/officeDocument/2006/relationships/hyperlink" Target="file:///C:\Users\Van\Documents\JOB%20SEARCH%20FOLDERS%202016%20-%202017\MERIDIAN\FREELANCING\MISSISSIPPI%20ARTS%20AND%20ENTERTAINMENT%20EXPERIENCE\FREELANCE%20WRITING\PRESS%20RELEASES\paula@msarts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Gower</dc:creator>
  <cp:keywords/>
  <dc:description/>
  <cp:lastModifiedBy>Paula Chance</cp:lastModifiedBy>
  <cp:revision>3</cp:revision>
  <dcterms:created xsi:type="dcterms:W3CDTF">2018-04-11T15:39:00Z</dcterms:created>
  <dcterms:modified xsi:type="dcterms:W3CDTF">2018-04-11T16:37:00Z</dcterms:modified>
</cp:coreProperties>
</file>