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452C4" w14:textId="77777777" w:rsidR="00AC22EE" w:rsidRPr="007B1BBC" w:rsidRDefault="00AC22EE" w:rsidP="0081345F">
      <w:pPr>
        <w:rPr>
          <w:b/>
          <w:color w:val="FF0000"/>
        </w:rPr>
      </w:pPr>
    </w:p>
    <w:p w14:paraId="63D8CFD2" w14:textId="77777777" w:rsidR="00AC22EE" w:rsidRDefault="00AC22EE" w:rsidP="00336349">
      <w:pPr>
        <w:jc w:val="right"/>
        <w:rPr>
          <w:b/>
        </w:rPr>
      </w:pPr>
    </w:p>
    <w:p w14:paraId="5C78BF86" w14:textId="77777777" w:rsidR="00F950AC" w:rsidRPr="005733F3" w:rsidRDefault="00336349" w:rsidP="00336349">
      <w:pPr>
        <w:jc w:val="right"/>
        <w:rPr>
          <w:b/>
        </w:rPr>
      </w:pPr>
      <w:r w:rsidRPr="005733F3">
        <w:rPr>
          <w:b/>
        </w:rPr>
        <w:t>GALLAGHER &amp; ASSOCIATES</w:t>
      </w:r>
    </w:p>
    <w:p w14:paraId="1F5867DA" w14:textId="3D96DC90" w:rsidR="00336349" w:rsidRPr="005733F3" w:rsidRDefault="00336349" w:rsidP="00336349">
      <w:pPr>
        <w:jc w:val="right"/>
      </w:pPr>
      <w:r w:rsidRPr="005733F3">
        <w:rPr>
          <w:b/>
        </w:rPr>
        <w:t xml:space="preserve">FOR IMMEDIATE RELEASE: </w:t>
      </w:r>
      <w:r w:rsidR="004F4748">
        <w:t>April 26</w:t>
      </w:r>
      <w:r w:rsidRPr="005733F3">
        <w:t>, 2018</w:t>
      </w:r>
    </w:p>
    <w:p w14:paraId="57CAAE0D" w14:textId="123CF3C9" w:rsidR="00B4259D" w:rsidRDefault="00336349" w:rsidP="0081345F">
      <w:pPr>
        <w:jc w:val="right"/>
      </w:pPr>
      <w:r w:rsidRPr="005733F3">
        <w:rPr>
          <w:b/>
        </w:rPr>
        <w:t>CONTACT:</w:t>
      </w:r>
      <w:r w:rsidR="00B4259D" w:rsidRPr="00B4259D">
        <w:t xml:space="preserve"> </w:t>
      </w:r>
      <w:r w:rsidR="00B4259D" w:rsidRPr="005733F3">
        <w:t xml:space="preserve">Thora Colot </w:t>
      </w:r>
      <w:hyperlink r:id="rId6" w:history="1">
        <w:r w:rsidR="00B4259D" w:rsidRPr="005733F3">
          <w:rPr>
            <w:rStyle w:val="Hyperlink"/>
          </w:rPr>
          <w:t>tcolot@gallagherdesign.com</w:t>
        </w:r>
      </w:hyperlink>
      <w:r w:rsidR="00B4259D" w:rsidRPr="005733F3">
        <w:t xml:space="preserve"> </w:t>
      </w:r>
    </w:p>
    <w:p w14:paraId="721C1A51" w14:textId="77777777" w:rsidR="0081345F" w:rsidRDefault="0081345F" w:rsidP="0081345F">
      <w:pPr>
        <w:jc w:val="right"/>
      </w:pPr>
      <w:r>
        <w:t xml:space="preserve">Gretchen Coss </w:t>
      </w:r>
      <w:hyperlink r:id="rId7" w:history="1">
        <w:r w:rsidRPr="00517993">
          <w:rPr>
            <w:rStyle w:val="Hyperlink"/>
          </w:rPr>
          <w:t>gcoss@gallagherdesign.com</w:t>
        </w:r>
      </w:hyperlink>
      <w:r>
        <w:t xml:space="preserve"> </w:t>
      </w:r>
    </w:p>
    <w:p w14:paraId="476112D4" w14:textId="77777777" w:rsidR="0081345F" w:rsidRPr="005733F3" w:rsidRDefault="0081345F" w:rsidP="0081345F">
      <w:pPr>
        <w:jc w:val="right"/>
      </w:pPr>
    </w:p>
    <w:p w14:paraId="62961363" w14:textId="3B2A8452" w:rsidR="00336349" w:rsidRPr="0081345F" w:rsidRDefault="00B4259D" w:rsidP="0081345F">
      <w:pPr>
        <w:jc w:val="right"/>
      </w:pPr>
      <w:r w:rsidRPr="005733F3">
        <w:t xml:space="preserve"> </w:t>
      </w:r>
    </w:p>
    <w:p w14:paraId="40FCA509" w14:textId="5769A62C" w:rsidR="00AC22EE" w:rsidRPr="005017F7" w:rsidRDefault="001D6151" w:rsidP="005017F7">
      <w:pPr>
        <w:spacing w:line="276" w:lineRule="auto"/>
        <w:rPr>
          <w:rFonts w:ascii="Arial" w:hAnsi="Arial" w:cs="Arial"/>
          <w:b/>
          <w:sz w:val="20"/>
          <w:szCs w:val="20"/>
        </w:rPr>
      </w:pPr>
      <w:r w:rsidRPr="005017F7">
        <w:rPr>
          <w:rFonts w:ascii="Arial" w:hAnsi="Arial" w:cs="Arial"/>
          <w:b/>
          <w:sz w:val="20"/>
          <w:szCs w:val="20"/>
        </w:rPr>
        <w:t>GALLAGHER &amp; ASSOCIATES</w:t>
      </w:r>
      <w:r w:rsidR="00336349" w:rsidRPr="005017F7">
        <w:rPr>
          <w:rFonts w:ascii="Arial" w:hAnsi="Arial" w:cs="Arial"/>
          <w:b/>
          <w:sz w:val="20"/>
          <w:szCs w:val="20"/>
        </w:rPr>
        <w:t xml:space="preserve"> </w:t>
      </w:r>
    </w:p>
    <w:p w14:paraId="5435E70C" w14:textId="77777777" w:rsidR="005017F7" w:rsidRDefault="005017F7" w:rsidP="005017F7">
      <w:pPr>
        <w:shd w:val="clear" w:color="auto" w:fill="FFFFFF"/>
        <w:spacing w:line="276" w:lineRule="auto"/>
        <w:rPr>
          <w:rFonts w:ascii="Arial" w:eastAsia="Times New Roman" w:hAnsi="Arial" w:cs="Arial"/>
          <w:color w:val="222222"/>
          <w:sz w:val="20"/>
          <w:szCs w:val="20"/>
          <w:shd w:val="clear" w:color="auto" w:fill="FFFFFF"/>
        </w:rPr>
      </w:pPr>
      <w:r w:rsidRPr="005017F7">
        <w:rPr>
          <w:rFonts w:ascii="Arial" w:eastAsia="Times New Roman" w:hAnsi="Arial" w:cs="Arial"/>
          <w:color w:val="222222"/>
          <w:sz w:val="20"/>
          <w:szCs w:val="20"/>
          <w:shd w:val="clear" w:color="auto" w:fill="FFFFFF"/>
        </w:rPr>
        <w:t>"The MAX isn't organized like any other history, culture, or art museum; the design is based around the idea that there is something special in the waters of Mississippi. Because of the place and its people, there is an inspirational quality that doesn't exist anywhere else."</w:t>
      </w:r>
    </w:p>
    <w:p w14:paraId="4700DEAE" w14:textId="77777777" w:rsidR="00395B99" w:rsidRPr="005017F7" w:rsidRDefault="00395B99" w:rsidP="005017F7">
      <w:pPr>
        <w:shd w:val="clear" w:color="auto" w:fill="FFFFFF"/>
        <w:spacing w:line="276" w:lineRule="auto"/>
        <w:rPr>
          <w:rFonts w:ascii="Arial" w:eastAsia="Times New Roman" w:hAnsi="Arial" w:cs="Arial"/>
          <w:color w:val="222222"/>
          <w:sz w:val="20"/>
          <w:szCs w:val="20"/>
        </w:rPr>
      </w:pPr>
    </w:p>
    <w:p w14:paraId="60721DF6" w14:textId="5DED1979" w:rsidR="00CA75D9" w:rsidRPr="00886A90" w:rsidRDefault="005017F7" w:rsidP="00886A90">
      <w:pPr>
        <w:shd w:val="clear" w:color="auto" w:fill="FFFFFF"/>
        <w:spacing w:line="276" w:lineRule="auto"/>
        <w:rPr>
          <w:rFonts w:ascii="Arial" w:eastAsia="Times New Roman" w:hAnsi="Arial" w:cs="Arial"/>
          <w:color w:val="222222"/>
          <w:sz w:val="20"/>
          <w:szCs w:val="20"/>
        </w:rPr>
      </w:pPr>
      <w:r w:rsidRPr="005017F7">
        <w:rPr>
          <w:rFonts w:ascii="Arial" w:eastAsia="Times New Roman" w:hAnsi="Arial" w:cs="Arial"/>
          <w:color w:val="222222"/>
          <w:sz w:val="20"/>
          <w:szCs w:val="20"/>
          <w:shd w:val="clear" w:color="auto" w:fill="FFFFFF"/>
        </w:rPr>
        <w:t>"By connecting with the land, the home, the community, and the church, we invite the visitors to the Museum to see Mississippi through the lens of its artists. The "moments" that became the inspiration for the art are emphasized over the finished product. We hope that visitors will leave with renewed inspiration of their own." - Cybelle Jones, Principle, G&amp;A</w:t>
      </w:r>
    </w:p>
    <w:p w14:paraId="7E2CFB54" w14:textId="77777777" w:rsidR="001D6151" w:rsidRPr="005017F7" w:rsidRDefault="001D6151" w:rsidP="005017F7">
      <w:pPr>
        <w:spacing w:line="276" w:lineRule="auto"/>
        <w:outlineLvl w:val="0"/>
        <w:rPr>
          <w:rFonts w:ascii="Arial" w:hAnsi="Arial" w:cs="Arial"/>
          <w:b/>
          <w:sz w:val="20"/>
          <w:szCs w:val="20"/>
        </w:rPr>
      </w:pPr>
    </w:p>
    <w:p w14:paraId="4C71A8EB" w14:textId="549EA351" w:rsidR="001D6151" w:rsidRPr="005017F7" w:rsidRDefault="001D6151" w:rsidP="005017F7">
      <w:pPr>
        <w:spacing w:line="276" w:lineRule="auto"/>
        <w:outlineLvl w:val="0"/>
        <w:rPr>
          <w:rFonts w:ascii="Arial" w:hAnsi="Arial" w:cs="Arial"/>
          <w:b/>
          <w:sz w:val="20"/>
          <w:szCs w:val="20"/>
        </w:rPr>
      </w:pPr>
      <w:r w:rsidRPr="005017F7">
        <w:rPr>
          <w:rFonts w:ascii="Arial" w:hAnsi="Arial" w:cs="Arial"/>
          <w:b/>
          <w:sz w:val="20"/>
          <w:szCs w:val="20"/>
        </w:rPr>
        <w:t>FIRM OVERVIEW</w:t>
      </w:r>
    </w:p>
    <w:p w14:paraId="3F6A0B80" w14:textId="77777777" w:rsidR="001D6151" w:rsidRPr="005017F7" w:rsidRDefault="001D6151" w:rsidP="005017F7">
      <w:pPr>
        <w:spacing w:line="276" w:lineRule="auto"/>
        <w:outlineLvl w:val="0"/>
        <w:rPr>
          <w:rFonts w:ascii="Arial" w:hAnsi="Arial" w:cs="Arial"/>
          <w:sz w:val="20"/>
          <w:szCs w:val="20"/>
        </w:rPr>
      </w:pPr>
      <w:r w:rsidRPr="005017F7">
        <w:rPr>
          <w:rFonts w:ascii="Arial" w:hAnsi="Arial" w:cs="Arial"/>
          <w:sz w:val="20"/>
          <w:szCs w:val="20"/>
        </w:rPr>
        <w:t>Gallagher &amp; Associates is an internationally recognized museum and cultural institution planning and design firm with offices in Washington, D.C., New York, San Francisco, and Singapore.  With over 100 employees, our experience ranges from cultural history and social issues, to the natural sciences, sports, music and the arts. The firm’s collective portfolio, from over 25 years, is extremely diverse and includes interpretive and economic master plans, full service renovations and complete ground-up building projects. We guide our clients not only in the initial visioning of the project, we also assist in feasibility, business and operations planning, strategic planning, content development and interactive media design.</w:t>
      </w:r>
    </w:p>
    <w:p w14:paraId="6247F5F4" w14:textId="77777777" w:rsidR="001D6151" w:rsidRPr="00161B23" w:rsidRDefault="001D6151" w:rsidP="001D6151">
      <w:pPr>
        <w:pStyle w:val="p1"/>
        <w:spacing w:line="276" w:lineRule="auto"/>
        <w:rPr>
          <w:rFonts w:ascii="Arial" w:hAnsi="Arial" w:cs="Arial"/>
          <w:sz w:val="20"/>
          <w:szCs w:val="20"/>
        </w:rPr>
      </w:pPr>
    </w:p>
    <w:p w14:paraId="7DB38447" w14:textId="77777777" w:rsidR="001D6151" w:rsidRPr="00161B23" w:rsidRDefault="001D6151" w:rsidP="001D6151">
      <w:pPr>
        <w:spacing w:line="276" w:lineRule="auto"/>
        <w:outlineLvl w:val="0"/>
        <w:rPr>
          <w:rFonts w:ascii="Arial" w:hAnsi="Arial" w:cs="Arial"/>
          <w:color w:val="222222"/>
          <w:sz w:val="20"/>
        </w:rPr>
      </w:pPr>
      <w:r w:rsidRPr="00161B23">
        <w:rPr>
          <w:rFonts w:ascii="Arial" w:hAnsi="Arial" w:cs="Arial"/>
          <w:sz w:val="20"/>
        </w:rPr>
        <w:t xml:space="preserve">G&amp;A’s resume boasts a wide spectrum of successful visitor experiences for public and private sector museums, visitor and cultural centers, learning facilities, </w:t>
      </w:r>
      <w:r>
        <w:rPr>
          <w:rFonts w:ascii="Arial" w:hAnsi="Arial" w:cs="Arial"/>
          <w:sz w:val="20"/>
        </w:rPr>
        <w:t xml:space="preserve">sports and </w:t>
      </w:r>
      <w:r w:rsidRPr="00161B23">
        <w:rPr>
          <w:rFonts w:ascii="Arial" w:hAnsi="Arial" w:cs="Arial"/>
          <w:sz w:val="20"/>
        </w:rPr>
        <w:t xml:space="preserve">science centers, corporations and entertainment attractions. We have worked closely with a large variety of organizations that use exhibition spaces to engage and inform their visitors about overarching complex missions. </w:t>
      </w:r>
    </w:p>
    <w:p w14:paraId="6AE6948C" w14:textId="77777777" w:rsidR="001D6151" w:rsidRPr="00161B23" w:rsidRDefault="001D6151" w:rsidP="001D6151">
      <w:pPr>
        <w:spacing w:line="276" w:lineRule="auto"/>
        <w:rPr>
          <w:rFonts w:ascii="Arial" w:hAnsi="Arial" w:cs="Arial"/>
          <w:sz w:val="20"/>
        </w:rPr>
      </w:pPr>
    </w:p>
    <w:p w14:paraId="2ADDA956" w14:textId="77777777" w:rsidR="001D6151" w:rsidRPr="00E67D24" w:rsidRDefault="001D6151" w:rsidP="001D6151">
      <w:pPr>
        <w:spacing w:line="276" w:lineRule="auto"/>
        <w:outlineLvl w:val="0"/>
        <w:rPr>
          <w:rFonts w:ascii="Arial" w:hAnsi="Arial" w:cs="Arial"/>
          <w:b/>
          <w:sz w:val="20"/>
        </w:rPr>
      </w:pPr>
      <w:r w:rsidRPr="00161B23">
        <w:rPr>
          <w:rFonts w:ascii="Arial" w:hAnsi="Arial" w:cs="Arial"/>
          <w:sz w:val="20"/>
        </w:rPr>
        <w:t>G&amp;A’s in-house teams of talented professionals combine thorough research, thoughtful planning and creative thinking to produce</w:t>
      </w:r>
      <w:r>
        <w:rPr>
          <w:rFonts w:ascii="Arial" w:hAnsi="Arial" w:cs="Arial"/>
          <w:sz w:val="20"/>
        </w:rPr>
        <w:t xml:space="preserve"> surprising and innovative solutions. </w:t>
      </w:r>
      <w:r w:rsidRPr="007E6D6F">
        <w:rPr>
          <w:rFonts w:ascii="Arial" w:hAnsi="Arial" w:cs="Arial"/>
          <w:sz w:val="20"/>
        </w:rPr>
        <w:t>We offer not only the complete design and oversight of projects; we also assist many of our clients in their</w:t>
      </w:r>
      <w:r>
        <w:rPr>
          <w:rFonts w:ascii="Arial" w:hAnsi="Arial" w:cs="Arial"/>
          <w:sz w:val="20"/>
        </w:rPr>
        <w:t xml:space="preserve"> branding, marketing, and</w:t>
      </w:r>
      <w:r w:rsidRPr="007E6D6F">
        <w:rPr>
          <w:rFonts w:ascii="Arial" w:hAnsi="Arial" w:cs="Arial"/>
          <w:sz w:val="20"/>
        </w:rPr>
        <w:t xml:space="preserve"> fundraising efforts.</w:t>
      </w:r>
      <w:r>
        <w:rPr>
          <w:rFonts w:ascii="Arial" w:hAnsi="Arial" w:cs="Arial"/>
          <w:b/>
          <w:sz w:val="20"/>
        </w:rPr>
        <w:t xml:space="preserve"> </w:t>
      </w:r>
      <w:r w:rsidRPr="007E6D6F">
        <w:rPr>
          <w:rFonts w:ascii="Arial" w:hAnsi="Arial"/>
          <w:sz w:val="20"/>
        </w:rPr>
        <w:t>This industry is a lifelong passion for every individual at G&amp;A and our reputation and relationship with our clients is the single, most important focus of our work.</w:t>
      </w:r>
    </w:p>
    <w:p w14:paraId="14B60011" w14:textId="77777777" w:rsidR="001D6151" w:rsidRDefault="001D6151" w:rsidP="001D6151">
      <w:pPr>
        <w:spacing w:line="276" w:lineRule="auto"/>
        <w:outlineLvl w:val="0"/>
        <w:rPr>
          <w:rFonts w:ascii="Arial" w:hAnsi="Arial" w:cs="Arial"/>
          <w:sz w:val="20"/>
        </w:rPr>
      </w:pPr>
    </w:p>
    <w:p w14:paraId="3D3A50A0" w14:textId="69231108" w:rsidR="00F1789C" w:rsidRPr="0081345F" w:rsidRDefault="001D6151" w:rsidP="001A0862">
      <w:pPr>
        <w:spacing w:line="276" w:lineRule="auto"/>
        <w:outlineLvl w:val="0"/>
        <w:rPr>
          <w:rFonts w:ascii="Arial" w:hAnsi="Arial" w:cs="Arial"/>
          <w:sz w:val="20"/>
        </w:rPr>
      </w:pPr>
      <w:r w:rsidRPr="007E6D6F">
        <w:rPr>
          <w:rFonts w:ascii="Arial" w:hAnsi="Arial" w:cs="Arial"/>
          <w:sz w:val="20"/>
        </w:rPr>
        <w:t>In addition to the talents of our principals and professional staff, there are several key factors that</w:t>
      </w:r>
      <w:r>
        <w:rPr>
          <w:rFonts w:ascii="Arial" w:hAnsi="Arial" w:cs="Arial"/>
          <w:sz w:val="20"/>
        </w:rPr>
        <w:t xml:space="preserve"> make our projects successful. </w:t>
      </w:r>
      <w:r w:rsidRPr="007E6D6F">
        <w:rPr>
          <w:rFonts w:ascii="Arial" w:hAnsi="Arial" w:cs="Arial"/>
          <w:sz w:val="20"/>
        </w:rPr>
        <w:t xml:space="preserve">The first is our commitment to understanding our client’s culture, traditions and specific needs. Equally important to success is our constant focus on high quality execution. In our interactions with the world’s most recognized </w:t>
      </w:r>
      <w:r>
        <w:rPr>
          <w:rFonts w:ascii="Arial" w:hAnsi="Arial" w:cs="Arial"/>
          <w:sz w:val="20"/>
        </w:rPr>
        <w:t>cultural institutions</w:t>
      </w:r>
      <w:r w:rsidRPr="007E6D6F">
        <w:rPr>
          <w:rFonts w:ascii="Arial" w:hAnsi="Arial" w:cs="Arial"/>
          <w:sz w:val="20"/>
        </w:rPr>
        <w:t xml:space="preserve">, we are routinely acknowledged for the standards we maintain through the design and delivery of each </w:t>
      </w:r>
      <w:r>
        <w:rPr>
          <w:rFonts w:ascii="Arial" w:hAnsi="Arial" w:cs="Arial"/>
          <w:sz w:val="20"/>
        </w:rPr>
        <w:t>experience</w:t>
      </w:r>
      <w:r w:rsidRPr="007E6D6F">
        <w:rPr>
          <w:rFonts w:ascii="Arial" w:hAnsi="Arial" w:cs="Arial"/>
          <w:sz w:val="20"/>
        </w:rPr>
        <w:t xml:space="preserve"> element. </w:t>
      </w:r>
      <w:r>
        <w:rPr>
          <w:rFonts w:ascii="Arial" w:hAnsi="Arial" w:cs="Arial"/>
          <w:sz w:val="20"/>
        </w:rPr>
        <w:t>Gallagher &amp; Associates</w:t>
      </w:r>
      <w:r w:rsidRPr="007E6D6F">
        <w:rPr>
          <w:rFonts w:ascii="Arial" w:hAnsi="Arial" w:cs="Arial"/>
          <w:sz w:val="20"/>
        </w:rPr>
        <w:t xml:space="preserve"> brings to the </w:t>
      </w:r>
      <w:r>
        <w:rPr>
          <w:rFonts w:ascii="Arial" w:hAnsi="Arial" w:cs="Arial"/>
          <w:sz w:val="20"/>
        </w:rPr>
        <w:t xml:space="preserve">creative </w:t>
      </w:r>
      <w:r w:rsidRPr="007E6D6F">
        <w:rPr>
          <w:rFonts w:ascii="Arial" w:hAnsi="Arial" w:cs="Arial"/>
          <w:sz w:val="20"/>
        </w:rPr>
        <w:t xml:space="preserve">process an uncommon commitment to </w:t>
      </w:r>
      <w:r>
        <w:rPr>
          <w:rFonts w:ascii="Arial" w:hAnsi="Arial" w:cs="Arial"/>
          <w:sz w:val="20"/>
        </w:rPr>
        <w:t xml:space="preserve">innovation and </w:t>
      </w:r>
      <w:r w:rsidRPr="007E6D6F">
        <w:rPr>
          <w:rFonts w:ascii="Arial" w:hAnsi="Arial" w:cs="Arial"/>
          <w:sz w:val="20"/>
        </w:rPr>
        <w:t xml:space="preserve">success.  </w:t>
      </w:r>
      <w:bookmarkStart w:id="0" w:name="_GoBack"/>
      <w:bookmarkEnd w:id="0"/>
    </w:p>
    <w:p w14:paraId="21464DAA" w14:textId="211E251D" w:rsidR="00A13058" w:rsidRPr="00785539" w:rsidRDefault="00A13058" w:rsidP="00A13058">
      <w:pPr>
        <w:jc w:val="center"/>
      </w:pPr>
      <w:r>
        <w:t>###</w:t>
      </w:r>
    </w:p>
    <w:sectPr w:rsidR="00A13058" w:rsidRPr="00785539" w:rsidSect="00AC22EE">
      <w:head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F142B" w14:textId="77777777" w:rsidR="0033562D" w:rsidRDefault="0033562D" w:rsidP="00794957">
      <w:r>
        <w:separator/>
      </w:r>
    </w:p>
  </w:endnote>
  <w:endnote w:type="continuationSeparator" w:id="0">
    <w:p w14:paraId="6AA3D0C4" w14:textId="77777777" w:rsidR="0033562D" w:rsidRDefault="0033562D" w:rsidP="00794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A7281" w14:textId="77777777" w:rsidR="0033562D" w:rsidRDefault="0033562D" w:rsidP="00794957">
      <w:r>
        <w:separator/>
      </w:r>
    </w:p>
  </w:footnote>
  <w:footnote w:type="continuationSeparator" w:id="0">
    <w:p w14:paraId="05B4DAA9" w14:textId="77777777" w:rsidR="0033562D" w:rsidRDefault="0033562D" w:rsidP="007949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01BF3" w14:textId="155F143F" w:rsidR="00794957" w:rsidRDefault="00794957">
    <w:pPr>
      <w:pStyle w:val="Header"/>
    </w:pPr>
    <w:r>
      <w:rPr>
        <w:noProof/>
      </w:rPr>
      <w:drawing>
        <wp:inline distT="0" distB="0" distL="0" distR="0" wp14:anchorId="339837A0" wp14:editId="498DE6B7">
          <wp:extent cx="3023235" cy="1042754"/>
          <wp:effectExtent l="0" t="0" r="0" b="0"/>
          <wp:docPr id="1" name="Picture 1" descr="../Desktop/Screen%20Shot%202018-01-11%20at%202.54.1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1-11%20at%202.54.13%20PM.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0199" t="36209"/>
                  <a:stretch/>
                </pic:blipFill>
                <pic:spPr bwMode="auto">
                  <a:xfrm>
                    <a:off x="0" y="0"/>
                    <a:ext cx="3038179" cy="104790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49"/>
    <w:rsid w:val="00002CDE"/>
    <w:rsid w:val="00027E9F"/>
    <w:rsid w:val="000315C5"/>
    <w:rsid w:val="001A0862"/>
    <w:rsid w:val="001A39CE"/>
    <w:rsid w:val="001B3D1F"/>
    <w:rsid w:val="001D18DF"/>
    <w:rsid w:val="001D6151"/>
    <w:rsid w:val="00235DC9"/>
    <w:rsid w:val="002814AC"/>
    <w:rsid w:val="002C283F"/>
    <w:rsid w:val="00327F29"/>
    <w:rsid w:val="0033562D"/>
    <w:rsid w:val="00336349"/>
    <w:rsid w:val="00391D9D"/>
    <w:rsid w:val="00395B99"/>
    <w:rsid w:val="003A41EA"/>
    <w:rsid w:val="003A67BB"/>
    <w:rsid w:val="003B6697"/>
    <w:rsid w:val="003D569C"/>
    <w:rsid w:val="00444A06"/>
    <w:rsid w:val="00454A16"/>
    <w:rsid w:val="004E7C16"/>
    <w:rsid w:val="004F4748"/>
    <w:rsid w:val="005017F7"/>
    <w:rsid w:val="00562499"/>
    <w:rsid w:val="005733F3"/>
    <w:rsid w:val="005C322F"/>
    <w:rsid w:val="005F72E8"/>
    <w:rsid w:val="006455AF"/>
    <w:rsid w:val="0069089E"/>
    <w:rsid w:val="00691478"/>
    <w:rsid w:val="00712636"/>
    <w:rsid w:val="00785539"/>
    <w:rsid w:val="00794957"/>
    <w:rsid w:val="007B1BBC"/>
    <w:rsid w:val="007C4E9B"/>
    <w:rsid w:val="007D4BC0"/>
    <w:rsid w:val="0081345F"/>
    <w:rsid w:val="00857B57"/>
    <w:rsid w:val="00886A90"/>
    <w:rsid w:val="00887A10"/>
    <w:rsid w:val="008A7168"/>
    <w:rsid w:val="008F222A"/>
    <w:rsid w:val="00991B0C"/>
    <w:rsid w:val="00A13058"/>
    <w:rsid w:val="00A22194"/>
    <w:rsid w:val="00A303D7"/>
    <w:rsid w:val="00A82FBC"/>
    <w:rsid w:val="00A922CB"/>
    <w:rsid w:val="00A969C2"/>
    <w:rsid w:val="00AA0BE6"/>
    <w:rsid w:val="00AA624C"/>
    <w:rsid w:val="00AC22EE"/>
    <w:rsid w:val="00B4259D"/>
    <w:rsid w:val="00BD1172"/>
    <w:rsid w:val="00CA75D9"/>
    <w:rsid w:val="00CE3C3A"/>
    <w:rsid w:val="00CF68BA"/>
    <w:rsid w:val="00D04828"/>
    <w:rsid w:val="00D22D69"/>
    <w:rsid w:val="00D5449C"/>
    <w:rsid w:val="00E35B54"/>
    <w:rsid w:val="00E36D45"/>
    <w:rsid w:val="00E82F57"/>
    <w:rsid w:val="00F1789C"/>
    <w:rsid w:val="00F45552"/>
    <w:rsid w:val="00F729FD"/>
    <w:rsid w:val="00F950AC"/>
    <w:rsid w:val="00FF152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356EB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349"/>
    <w:rPr>
      <w:color w:val="0563C1" w:themeColor="hyperlink"/>
      <w:u w:val="single"/>
    </w:rPr>
  </w:style>
  <w:style w:type="paragraph" w:styleId="Header">
    <w:name w:val="header"/>
    <w:basedOn w:val="Normal"/>
    <w:link w:val="HeaderChar"/>
    <w:uiPriority w:val="99"/>
    <w:unhideWhenUsed/>
    <w:rsid w:val="00794957"/>
    <w:pPr>
      <w:tabs>
        <w:tab w:val="center" w:pos="4680"/>
        <w:tab w:val="right" w:pos="9360"/>
      </w:tabs>
    </w:pPr>
  </w:style>
  <w:style w:type="character" w:customStyle="1" w:styleId="HeaderChar">
    <w:name w:val="Header Char"/>
    <w:basedOn w:val="DefaultParagraphFont"/>
    <w:link w:val="Header"/>
    <w:uiPriority w:val="99"/>
    <w:rsid w:val="00794957"/>
  </w:style>
  <w:style w:type="paragraph" w:styleId="Footer">
    <w:name w:val="footer"/>
    <w:basedOn w:val="Normal"/>
    <w:link w:val="FooterChar"/>
    <w:uiPriority w:val="99"/>
    <w:unhideWhenUsed/>
    <w:rsid w:val="00794957"/>
    <w:pPr>
      <w:tabs>
        <w:tab w:val="center" w:pos="4680"/>
        <w:tab w:val="right" w:pos="9360"/>
      </w:tabs>
    </w:pPr>
  </w:style>
  <w:style w:type="character" w:customStyle="1" w:styleId="FooterChar">
    <w:name w:val="Footer Char"/>
    <w:basedOn w:val="DefaultParagraphFont"/>
    <w:link w:val="Footer"/>
    <w:uiPriority w:val="99"/>
    <w:rsid w:val="00794957"/>
  </w:style>
  <w:style w:type="paragraph" w:customStyle="1" w:styleId="p1">
    <w:name w:val="p1"/>
    <w:basedOn w:val="Normal"/>
    <w:rsid w:val="001D6151"/>
    <w:rPr>
      <w:rFonts w:ascii="Helvetica" w:eastAsia="Times New Roman" w:hAnsi="Helvetica"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35984">
      <w:bodyDiv w:val="1"/>
      <w:marLeft w:val="0"/>
      <w:marRight w:val="0"/>
      <w:marTop w:val="0"/>
      <w:marBottom w:val="0"/>
      <w:divBdr>
        <w:top w:val="none" w:sz="0" w:space="0" w:color="auto"/>
        <w:left w:val="none" w:sz="0" w:space="0" w:color="auto"/>
        <w:bottom w:val="none" w:sz="0" w:space="0" w:color="auto"/>
        <w:right w:val="none" w:sz="0" w:space="0" w:color="auto"/>
      </w:divBdr>
    </w:div>
    <w:div w:id="661542315">
      <w:bodyDiv w:val="1"/>
      <w:marLeft w:val="0"/>
      <w:marRight w:val="0"/>
      <w:marTop w:val="0"/>
      <w:marBottom w:val="0"/>
      <w:divBdr>
        <w:top w:val="none" w:sz="0" w:space="0" w:color="auto"/>
        <w:left w:val="none" w:sz="0" w:space="0" w:color="auto"/>
        <w:bottom w:val="none" w:sz="0" w:space="0" w:color="auto"/>
        <w:right w:val="none" w:sz="0" w:space="0" w:color="auto"/>
      </w:divBdr>
    </w:div>
    <w:div w:id="735978530">
      <w:bodyDiv w:val="1"/>
      <w:marLeft w:val="0"/>
      <w:marRight w:val="0"/>
      <w:marTop w:val="0"/>
      <w:marBottom w:val="0"/>
      <w:divBdr>
        <w:top w:val="none" w:sz="0" w:space="0" w:color="auto"/>
        <w:left w:val="none" w:sz="0" w:space="0" w:color="auto"/>
        <w:bottom w:val="none" w:sz="0" w:space="0" w:color="auto"/>
        <w:right w:val="none" w:sz="0" w:space="0" w:color="auto"/>
      </w:divBdr>
    </w:div>
    <w:div w:id="1445273614">
      <w:bodyDiv w:val="1"/>
      <w:marLeft w:val="0"/>
      <w:marRight w:val="0"/>
      <w:marTop w:val="0"/>
      <w:marBottom w:val="0"/>
      <w:divBdr>
        <w:top w:val="none" w:sz="0" w:space="0" w:color="auto"/>
        <w:left w:val="none" w:sz="0" w:space="0" w:color="auto"/>
        <w:bottom w:val="none" w:sz="0" w:space="0" w:color="auto"/>
        <w:right w:val="none" w:sz="0" w:space="0" w:color="auto"/>
      </w:divBdr>
      <w:divsChild>
        <w:div w:id="766803348">
          <w:marLeft w:val="0"/>
          <w:marRight w:val="0"/>
          <w:marTop w:val="0"/>
          <w:marBottom w:val="0"/>
          <w:divBdr>
            <w:top w:val="none" w:sz="0" w:space="0" w:color="auto"/>
            <w:left w:val="none" w:sz="0" w:space="0" w:color="auto"/>
            <w:bottom w:val="none" w:sz="0" w:space="0" w:color="auto"/>
            <w:right w:val="none" w:sz="0" w:space="0" w:color="auto"/>
          </w:divBdr>
          <w:divsChild>
            <w:div w:id="1919047477">
              <w:marLeft w:val="0"/>
              <w:marRight w:val="0"/>
              <w:marTop w:val="0"/>
              <w:marBottom w:val="0"/>
              <w:divBdr>
                <w:top w:val="none" w:sz="0" w:space="0" w:color="auto"/>
                <w:left w:val="none" w:sz="0" w:space="0" w:color="auto"/>
                <w:bottom w:val="none" w:sz="0" w:space="0" w:color="auto"/>
                <w:right w:val="none" w:sz="0" w:space="0" w:color="auto"/>
              </w:divBdr>
            </w:div>
          </w:divsChild>
        </w:div>
        <w:div w:id="315695365">
          <w:marLeft w:val="0"/>
          <w:marRight w:val="0"/>
          <w:marTop w:val="0"/>
          <w:marBottom w:val="0"/>
          <w:divBdr>
            <w:top w:val="none" w:sz="0" w:space="0" w:color="auto"/>
            <w:left w:val="none" w:sz="0" w:space="0" w:color="auto"/>
            <w:bottom w:val="none" w:sz="0" w:space="0" w:color="auto"/>
            <w:right w:val="none" w:sz="0" w:space="0" w:color="auto"/>
          </w:divBdr>
          <w:divsChild>
            <w:div w:id="11295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5783">
      <w:bodyDiv w:val="1"/>
      <w:marLeft w:val="0"/>
      <w:marRight w:val="0"/>
      <w:marTop w:val="0"/>
      <w:marBottom w:val="0"/>
      <w:divBdr>
        <w:top w:val="none" w:sz="0" w:space="0" w:color="auto"/>
        <w:left w:val="none" w:sz="0" w:space="0" w:color="auto"/>
        <w:bottom w:val="none" w:sz="0" w:space="0" w:color="auto"/>
        <w:right w:val="none" w:sz="0" w:space="0" w:color="auto"/>
      </w:divBdr>
    </w:div>
    <w:div w:id="1629891752">
      <w:bodyDiv w:val="1"/>
      <w:marLeft w:val="0"/>
      <w:marRight w:val="0"/>
      <w:marTop w:val="0"/>
      <w:marBottom w:val="0"/>
      <w:divBdr>
        <w:top w:val="none" w:sz="0" w:space="0" w:color="auto"/>
        <w:left w:val="none" w:sz="0" w:space="0" w:color="auto"/>
        <w:bottom w:val="none" w:sz="0" w:space="0" w:color="auto"/>
        <w:right w:val="none" w:sz="0" w:space="0" w:color="auto"/>
      </w:divBdr>
    </w:div>
    <w:div w:id="2043355787">
      <w:bodyDiv w:val="1"/>
      <w:marLeft w:val="0"/>
      <w:marRight w:val="0"/>
      <w:marTop w:val="0"/>
      <w:marBottom w:val="0"/>
      <w:divBdr>
        <w:top w:val="none" w:sz="0" w:space="0" w:color="auto"/>
        <w:left w:val="none" w:sz="0" w:space="0" w:color="auto"/>
        <w:bottom w:val="none" w:sz="0" w:space="0" w:color="auto"/>
        <w:right w:val="none" w:sz="0" w:space="0" w:color="auto"/>
      </w:divBdr>
      <w:divsChild>
        <w:div w:id="390929843">
          <w:marLeft w:val="0"/>
          <w:marRight w:val="0"/>
          <w:marTop w:val="0"/>
          <w:marBottom w:val="0"/>
          <w:divBdr>
            <w:top w:val="none" w:sz="0" w:space="0" w:color="auto"/>
            <w:left w:val="none" w:sz="0" w:space="0" w:color="auto"/>
            <w:bottom w:val="none" w:sz="0" w:space="0" w:color="auto"/>
            <w:right w:val="none" w:sz="0" w:space="0" w:color="auto"/>
          </w:divBdr>
        </w:div>
        <w:div w:id="1713262056">
          <w:marLeft w:val="0"/>
          <w:marRight w:val="0"/>
          <w:marTop w:val="0"/>
          <w:marBottom w:val="0"/>
          <w:divBdr>
            <w:top w:val="none" w:sz="0" w:space="0" w:color="auto"/>
            <w:left w:val="none" w:sz="0" w:space="0" w:color="auto"/>
            <w:bottom w:val="none" w:sz="0" w:space="0" w:color="auto"/>
            <w:right w:val="none" w:sz="0" w:space="0" w:color="auto"/>
          </w:divBdr>
        </w:div>
        <w:div w:id="13543815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tcolot@gallagherdesign.com" TargetMode="External"/><Relationship Id="rId7" Type="http://schemas.openxmlformats.org/officeDocument/2006/relationships/hyperlink" Target="mailto:gcoss@gallagherdesign.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471</Words>
  <Characters>2689</Characters>
  <Application>Microsoft Macintosh Word</Application>
  <DocSecurity>0</DocSecurity>
  <Lines>22</Lines>
  <Paragraphs>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Place + People = Mississippi Inspirational </vt:lpstr>
      <vt:lpstr/>
      <vt:lpstr/>
      <vt:lpstr>FIRM OVERVIEW</vt:lpstr>
      <vt:lpstr>Gallagher &amp; Associates is an internationally recognized museum and cultural inst</vt:lpstr>
      <vt:lpstr>G&amp;A’s resume boasts a wide spectrum of successful visitor experiences for public</vt:lpstr>
      <vt:lpstr>G&amp;A’s in-house teams of talented professionals combine thorough research, though</vt:lpstr>
      <vt:lpstr/>
      <vt:lpstr>In addition to the talents of our principals and professional staff, there are s</vt:lpstr>
      <vt:lpstr/>
    </vt:vector>
  </TitlesOfParts>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Goff</dc:creator>
  <cp:keywords/>
  <dc:description/>
  <cp:lastModifiedBy>Thora Colot</cp:lastModifiedBy>
  <cp:revision>5</cp:revision>
  <dcterms:created xsi:type="dcterms:W3CDTF">2018-04-25T18:55:00Z</dcterms:created>
  <dcterms:modified xsi:type="dcterms:W3CDTF">2018-04-25T20:20:00Z</dcterms:modified>
</cp:coreProperties>
</file>